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C12F" w14:textId="77777777" w:rsidR="00003BA5" w:rsidRPr="00003BA5" w:rsidRDefault="00003BA5" w:rsidP="00003BA5">
      <w:pPr>
        <w:pStyle w:val="TreA"/>
        <w:jc w:val="both"/>
        <w:rPr>
          <w:rFonts w:asciiTheme="minorHAnsi" w:hAnsiTheme="minorHAnsi" w:cstheme="minorHAnsi"/>
          <w:b/>
          <w:bCs/>
          <w:sz w:val="28"/>
          <w:szCs w:val="28"/>
        </w:rPr>
      </w:pPr>
      <w:r w:rsidRPr="00003BA5">
        <w:rPr>
          <w:rFonts w:asciiTheme="minorHAnsi" w:hAnsiTheme="minorHAnsi" w:cstheme="minorHAnsi"/>
          <w:b/>
          <w:bCs/>
          <w:sz w:val="28"/>
          <w:szCs w:val="28"/>
        </w:rPr>
        <w:t>Gotuj ze smakiem! Rozgrzewające dania na zimę w naczyniach Emile Henry</w:t>
      </w:r>
    </w:p>
    <w:p w14:paraId="107DE5A2" w14:textId="77777777" w:rsidR="00003BA5" w:rsidRPr="00003BA5" w:rsidRDefault="00003BA5" w:rsidP="00003BA5">
      <w:pPr>
        <w:pStyle w:val="TreA"/>
        <w:jc w:val="both"/>
        <w:rPr>
          <w:rFonts w:asciiTheme="minorHAnsi" w:hAnsiTheme="minorHAnsi" w:cstheme="minorHAnsi"/>
          <w:b/>
          <w:bCs/>
        </w:rPr>
      </w:pPr>
    </w:p>
    <w:p w14:paraId="48DF3D63" w14:textId="77777777" w:rsidR="00003BA5" w:rsidRPr="00003BA5" w:rsidRDefault="00003BA5" w:rsidP="00003BA5">
      <w:pPr>
        <w:pStyle w:val="TreA"/>
        <w:jc w:val="both"/>
        <w:rPr>
          <w:rFonts w:asciiTheme="minorHAnsi" w:hAnsiTheme="minorHAnsi" w:cstheme="minorHAnsi"/>
          <w:b/>
          <w:bCs/>
        </w:rPr>
      </w:pPr>
      <w:r w:rsidRPr="00003BA5">
        <w:rPr>
          <w:rFonts w:asciiTheme="minorHAnsi" w:hAnsiTheme="minorHAnsi" w:cstheme="minorHAnsi"/>
          <w:b/>
          <w:bCs/>
        </w:rPr>
        <w:t>To prawda! Grudniowa aura nas nie rozpieszcza. Kiedy porządnie przymrozi, przypr</w:t>
      </w:r>
      <w:r w:rsidRPr="00003BA5">
        <w:rPr>
          <w:rFonts w:asciiTheme="minorHAnsi" w:hAnsiTheme="minorHAnsi" w:cstheme="minorHAnsi"/>
          <w:b/>
          <w:bCs/>
          <w:lang w:val="es-ES_tradnl"/>
        </w:rPr>
        <w:t>ó</w:t>
      </w:r>
      <w:proofErr w:type="spellStart"/>
      <w:r w:rsidRPr="00003BA5">
        <w:rPr>
          <w:rFonts w:asciiTheme="minorHAnsi" w:hAnsiTheme="minorHAnsi" w:cstheme="minorHAnsi"/>
          <w:b/>
          <w:bCs/>
        </w:rPr>
        <w:t>szy</w:t>
      </w:r>
      <w:proofErr w:type="spellEnd"/>
      <w:r w:rsidRPr="00003BA5">
        <w:rPr>
          <w:rFonts w:asciiTheme="minorHAnsi" w:hAnsiTheme="minorHAnsi" w:cstheme="minorHAnsi"/>
          <w:b/>
          <w:bCs/>
        </w:rPr>
        <w:t xml:space="preserve">, a białe płatki śniegu pięknie skrzą w słońcu, robi się jakby weselej. Ale gdy za oknem szaro, mokro i ciemno, dopada nas prawdziwa zimowa chandra. Pokonać ją może tylko jedno – pyszne, gorące dania. Zaspokoją każdy apetyt, </w:t>
      </w:r>
      <w:proofErr w:type="spellStart"/>
      <w:r w:rsidRPr="00003BA5">
        <w:rPr>
          <w:rFonts w:asciiTheme="minorHAnsi" w:hAnsiTheme="minorHAnsi" w:cstheme="minorHAnsi"/>
          <w:b/>
          <w:bCs/>
        </w:rPr>
        <w:t>takż</w:t>
      </w:r>
      <w:proofErr w:type="spellEnd"/>
      <w:r w:rsidRPr="00003BA5">
        <w:rPr>
          <w:rFonts w:asciiTheme="minorHAnsi" w:hAnsiTheme="minorHAnsi" w:cstheme="minorHAnsi"/>
          <w:b/>
          <w:bCs/>
          <w:lang w:val="nl-NL"/>
        </w:rPr>
        <w:t>e ten tw</w:t>
      </w:r>
      <w:r w:rsidRPr="00003BA5">
        <w:rPr>
          <w:rFonts w:asciiTheme="minorHAnsi" w:hAnsiTheme="minorHAnsi" w:cstheme="minorHAnsi"/>
          <w:b/>
          <w:bCs/>
          <w:lang w:val="es-ES_tradnl"/>
        </w:rPr>
        <w:t>ó</w:t>
      </w:r>
      <w:proofErr w:type="spellStart"/>
      <w:r w:rsidRPr="00003BA5">
        <w:rPr>
          <w:rFonts w:asciiTheme="minorHAnsi" w:hAnsiTheme="minorHAnsi" w:cstheme="minorHAnsi"/>
          <w:b/>
          <w:bCs/>
        </w:rPr>
        <w:t>rczy</w:t>
      </w:r>
      <w:proofErr w:type="spellEnd"/>
      <w:r w:rsidRPr="00003BA5">
        <w:rPr>
          <w:rFonts w:asciiTheme="minorHAnsi" w:hAnsiTheme="minorHAnsi" w:cstheme="minorHAnsi"/>
          <w:b/>
          <w:bCs/>
        </w:rPr>
        <w:t xml:space="preserve">, rozgrzeją </w:t>
      </w:r>
      <w:r w:rsidRPr="00003BA5">
        <w:rPr>
          <w:rFonts w:asciiTheme="minorHAnsi" w:hAnsiTheme="minorHAnsi" w:cstheme="minorHAnsi"/>
          <w:b/>
          <w:bCs/>
          <w:lang w:val="fr-FR"/>
        </w:rPr>
        <w:t>cia</w:t>
      </w:r>
      <w:proofErr w:type="spellStart"/>
      <w:r w:rsidRPr="00003BA5">
        <w:rPr>
          <w:rFonts w:asciiTheme="minorHAnsi" w:hAnsiTheme="minorHAnsi" w:cstheme="minorHAnsi"/>
          <w:b/>
          <w:bCs/>
        </w:rPr>
        <w:t>ło</w:t>
      </w:r>
      <w:proofErr w:type="spellEnd"/>
      <w:r w:rsidRPr="00003BA5">
        <w:rPr>
          <w:rFonts w:asciiTheme="minorHAnsi" w:hAnsiTheme="minorHAnsi" w:cstheme="minorHAnsi"/>
          <w:b/>
          <w:bCs/>
        </w:rPr>
        <w:t xml:space="preserve"> i duszę, no i poprawią humor, bo kiedy żołądek pełny robi się od razu cieplej na duszy. A więc? Wystarczy rozpalić żeliwne „fajerki” na kuchni, albo włączyć piekarnik, i do dzieła. Pomysłów na pewno ci nie zabraknie. </w:t>
      </w:r>
    </w:p>
    <w:p w14:paraId="3742C805" w14:textId="77777777" w:rsidR="00003BA5" w:rsidRPr="00003BA5" w:rsidRDefault="00003BA5" w:rsidP="00003BA5">
      <w:pPr>
        <w:pStyle w:val="TreA"/>
        <w:jc w:val="both"/>
        <w:rPr>
          <w:rFonts w:asciiTheme="minorHAnsi" w:hAnsiTheme="minorHAnsi" w:cstheme="minorHAnsi"/>
        </w:rPr>
      </w:pPr>
    </w:p>
    <w:p w14:paraId="1800457B" w14:textId="78318ED8" w:rsidR="00003BA5" w:rsidRDefault="00003BA5" w:rsidP="00003BA5">
      <w:pPr>
        <w:pStyle w:val="TreA"/>
        <w:jc w:val="both"/>
        <w:rPr>
          <w:rFonts w:asciiTheme="minorHAnsi" w:hAnsiTheme="minorHAnsi" w:cstheme="minorHAnsi"/>
        </w:rPr>
      </w:pPr>
      <w:r w:rsidRPr="00003BA5">
        <w:rPr>
          <w:rFonts w:asciiTheme="minorHAnsi" w:hAnsiTheme="minorHAnsi" w:cstheme="minorHAnsi"/>
        </w:rPr>
        <w:t>Przygotuj sycą</w:t>
      </w:r>
      <w:r w:rsidRPr="00003BA5">
        <w:rPr>
          <w:rFonts w:asciiTheme="minorHAnsi" w:hAnsiTheme="minorHAnsi" w:cstheme="minorHAnsi"/>
          <w:lang w:val="da-DK"/>
        </w:rPr>
        <w:t>ce sk</w:t>
      </w:r>
      <w:r w:rsidRPr="00003BA5">
        <w:rPr>
          <w:rFonts w:asciiTheme="minorHAnsi" w:hAnsiTheme="minorHAnsi" w:cstheme="minorHAnsi"/>
        </w:rPr>
        <w:t xml:space="preserve">ładniki (najlepiej kolorowe owoce i warzywa – wszystko wokół od razu nabierze pięknych barw), wybierz ulubione przyprawy (te aromatyczne i pikantne – one najlepiej podnoszą nasz wewnętrzny słupek rtęci). Na zimowe wieczory polecamy dania jednogarnkowe – przygotujesz je szybko, a co najważniejsze, bez piętrzących się </w:t>
      </w:r>
      <w:r w:rsidRPr="00003BA5">
        <w:rPr>
          <w:rFonts w:asciiTheme="minorHAnsi" w:hAnsiTheme="minorHAnsi" w:cstheme="minorHAnsi"/>
          <w:lang w:val="es-ES_tradnl"/>
        </w:rPr>
        <w:t>stosó</w:t>
      </w:r>
      <w:r w:rsidRPr="00003BA5">
        <w:rPr>
          <w:rFonts w:asciiTheme="minorHAnsi" w:hAnsiTheme="minorHAnsi" w:cstheme="minorHAnsi"/>
        </w:rPr>
        <w:t xml:space="preserve">w patelni i rondli. </w:t>
      </w:r>
    </w:p>
    <w:p w14:paraId="2041E730" w14:textId="6B80DDE8" w:rsidR="00003BA5" w:rsidRPr="00003BA5" w:rsidRDefault="00003BA5" w:rsidP="00003BA5">
      <w:pPr>
        <w:pStyle w:val="TreA"/>
        <w:jc w:val="center"/>
        <w:rPr>
          <w:rFonts w:asciiTheme="minorHAnsi" w:hAnsiTheme="minorHAnsi" w:cstheme="minorHAnsi"/>
        </w:rPr>
      </w:pPr>
      <w:r>
        <w:rPr>
          <w:noProof/>
        </w:rPr>
        <w:drawing>
          <wp:inline distT="0" distB="0" distL="0" distR="0" wp14:anchorId="49CE0CE2" wp14:editId="3149232D">
            <wp:extent cx="3834545" cy="3829050"/>
            <wp:effectExtent l="0" t="0" r="0" b="0"/>
            <wp:docPr id="3" name="Obraz 3" descr="Obraz zawierający żywność, talerz, posił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żywność, talerz, posiłek&#10;&#10;Opis wygenerowany automatycznie"/>
                    <pic:cNvPicPr/>
                  </pic:nvPicPr>
                  <pic:blipFill>
                    <a:blip r:embed="rId7" cstate="screen">
                      <a:extLst>
                        <a:ext uri="{28A0092B-C50C-407E-A947-70E740481C1C}">
                          <a14:useLocalDpi xmlns:a14="http://schemas.microsoft.com/office/drawing/2010/main"/>
                        </a:ext>
                      </a:extLst>
                    </a:blip>
                    <a:stretch>
                      <a:fillRect/>
                    </a:stretch>
                  </pic:blipFill>
                  <pic:spPr>
                    <a:xfrm>
                      <a:off x="0" y="0"/>
                      <a:ext cx="3836556" cy="3831058"/>
                    </a:xfrm>
                    <a:prstGeom prst="rect">
                      <a:avLst/>
                    </a:prstGeom>
                  </pic:spPr>
                </pic:pic>
              </a:graphicData>
            </a:graphic>
          </wp:inline>
        </w:drawing>
      </w:r>
    </w:p>
    <w:p w14:paraId="5D76351B" w14:textId="77777777" w:rsidR="00003BA5" w:rsidRPr="00003BA5" w:rsidRDefault="00003BA5" w:rsidP="00003BA5">
      <w:pPr>
        <w:pStyle w:val="TreA"/>
        <w:jc w:val="both"/>
        <w:rPr>
          <w:rFonts w:asciiTheme="minorHAnsi" w:hAnsiTheme="minorHAnsi" w:cstheme="minorHAnsi"/>
        </w:rPr>
      </w:pPr>
    </w:p>
    <w:p w14:paraId="1AE03A35" w14:textId="77777777" w:rsidR="00003BA5" w:rsidRPr="00003BA5" w:rsidRDefault="00003BA5" w:rsidP="00003BA5">
      <w:pPr>
        <w:pStyle w:val="TreA"/>
        <w:jc w:val="both"/>
        <w:rPr>
          <w:rFonts w:asciiTheme="minorHAnsi" w:hAnsiTheme="minorHAnsi" w:cstheme="minorHAnsi"/>
        </w:rPr>
      </w:pPr>
      <w:r w:rsidRPr="00003BA5">
        <w:rPr>
          <w:rFonts w:asciiTheme="minorHAnsi" w:hAnsiTheme="minorHAnsi" w:cstheme="minorHAnsi"/>
        </w:rPr>
        <w:t xml:space="preserve">Paprykowe leczo, gulasz czy pachnący egzotycznymi wyprawami </w:t>
      </w:r>
      <w:proofErr w:type="spellStart"/>
      <w:r w:rsidRPr="00003BA5">
        <w:rPr>
          <w:rFonts w:asciiTheme="minorHAnsi" w:hAnsiTheme="minorHAnsi" w:cstheme="minorHAnsi"/>
        </w:rPr>
        <w:t>tagin</w:t>
      </w:r>
      <w:proofErr w:type="spellEnd"/>
      <w:r w:rsidRPr="00003BA5">
        <w:rPr>
          <w:rFonts w:asciiTheme="minorHAnsi" w:hAnsiTheme="minorHAnsi" w:cstheme="minorHAnsi"/>
        </w:rPr>
        <w:t xml:space="preserve"> upichcisz w tradycyjnym garnku o stożkowym kształcie od Emile Henry. Ta francuska, rodzinna manufaktura, wytwarza ceramiczne naczynia od połowy XIX wieku w warsztacie w Marcigny na południu Burgundii, a jej produkty polecają najlepsi szefowie kuchni. Do niezawodnych naczyń do zapiekania, szkliwionych misek i foremek na ciasta z charakterystycznymi falowanymi bokami, dołączył ostatnio garnek na </w:t>
      </w:r>
      <w:proofErr w:type="spellStart"/>
      <w:r w:rsidRPr="00003BA5">
        <w:rPr>
          <w:rFonts w:asciiTheme="minorHAnsi" w:hAnsiTheme="minorHAnsi" w:cstheme="minorHAnsi"/>
        </w:rPr>
        <w:t>tagin</w:t>
      </w:r>
      <w:proofErr w:type="spellEnd"/>
      <w:r w:rsidRPr="00003BA5">
        <w:rPr>
          <w:rFonts w:asciiTheme="minorHAnsi" w:hAnsiTheme="minorHAnsi" w:cstheme="minorHAnsi"/>
        </w:rPr>
        <w:t xml:space="preserve">, w </w:t>
      </w:r>
      <w:proofErr w:type="spellStart"/>
      <w:r w:rsidRPr="00003BA5">
        <w:rPr>
          <w:rFonts w:asciiTheme="minorHAnsi" w:hAnsiTheme="minorHAnsi" w:cstheme="minorHAnsi"/>
        </w:rPr>
        <w:t>kt</w:t>
      </w:r>
      <w:proofErr w:type="spellEnd"/>
      <w:r w:rsidRPr="00003BA5">
        <w:rPr>
          <w:rFonts w:asciiTheme="minorHAnsi" w:hAnsiTheme="minorHAnsi" w:cstheme="minorHAnsi"/>
          <w:lang w:val="es-ES_tradnl"/>
        </w:rPr>
        <w:t>ó</w:t>
      </w:r>
      <w:r w:rsidRPr="00003BA5">
        <w:rPr>
          <w:rFonts w:asciiTheme="minorHAnsi" w:hAnsiTheme="minorHAnsi" w:cstheme="minorHAnsi"/>
        </w:rPr>
        <w:t>rym można gotować r</w:t>
      </w:r>
      <w:r w:rsidRPr="00003BA5">
        <w:rPr>
          <w:rFonts w:asciiTheme="minorHAnsi" w:hAnsiTheme="minorHAnsi" w:cstheme="minorHAnsi"/>
          <w:lang w:val="es-ES_tradnl"/>
        </w:rPr>
        <w:t>ó</w:t>
      </w:r>
      <w:proofErr w:type="spellStart"/>
      <w:r w:rsidRPr="00003BA5">
        <w:rPr>
          <w:rFonts w:asciiTheme="minorHAnsi" w:hAnsiTheme="minorHAnsi" w:cstheme="minorHAnsi"/>
        </w:rPr>
        <w:t>wnież</w:t>
      </w:r>
      <w:proofErr w:type="spellEnd"/>
      <w:r w:rsidRPr="00003BA5">
        <w:rPr>
          <w:rFonts w:asciiTheme="minorHAnsi" w:hAnsiTheme="minorHAnsi" w:cstheme="minorHAnsi"/>
        </w:rPr>
        <w:t xml:space="preserve"> na…indukcji. Jest zgrabniejszy (ale zmieści posiłek dla 8-10 os</w:t>
      </w:r>
      <w:r w:rsidRPr="00003BA5">
        <w:rPr>
          <w:rFonts w:asciiTheme="minorHAnsi" w:hAnsiTheme="minorHAnsi" w:cstheme="minorHAnsi"/>
          <w:lang w:val="es-ES_tradnl"/>
        </w:rPr>
        <w:t>ó</w:t>
      </w:r>
      <w:r w:rsidRPr="00003BA5">
        <w:rPr>
          <w:rFonts w:asciiTheme="minorHAnsi" w:hAnsiTheme="minorHAnsi" w:cstheme="minorHAnsi"/>
        </w:rPr>
        <w:t xml:space="preserve">b) i lżejszy niż ten tradycyjny z żeliwną podstawą, a dusi się w nim po prostu genialnie. Pokrywka z kominem sprawia, że obieg pary jest idealny, a potrawy soczyste i mięciutkie. Jeśli jesteś alergikiem koniecznie </w:t>
      </w:r>
      <w:proofErr w:type="spellStart"/>
      <w:r w:rsidRPr="00003BA5">
        <w:rPr>
          <w:rFonts w:asciiTheme="minorHAnsi" w:hAnsiTheme="minorHAnsi" w:cstheme="minorHAnsi"/>
        </w:rPr>
        <w:t>wypr</w:t>
      </w:r>
      <w:proofErr w:type="spellEnd"/>
      <w:r w:rsidRPr="00003BA5">
        <w:rPr>
          <w:rFonts w:asciiTheme="minorHAnsi" w:hAnsiTheme="minorHAnsi" w:cstheme="minorHAnsi"/>
          <w:lang w:val="es-ES_tradnl"/>
        </w:rPr>
        <w:t>ó</w:t>
      </w:r>
      <w:proofErr w:type="spellStart"/>
      <w:r w:rsidRPr="00003BA5">
        <w:rPr>
          <w:rFonts w:asciiTheme="minorHAnsi" w:hAnsiTheme="minorHAnsi" w:cstheme="minorHAnsi"/>
        </w:rPr>
        <w:t>buj</w:t>
      </w:r>
      <w:proofErr w:type="spellEnd"/>
      <w:r w:rsidRPr="00003BA5">
        <w:rPr>
          <w:rFonts w:asciiTheme="minorHAnsi" w:hAnsiTheme="minorHAnsi" w:cstheme="minorHAnsi"/>
        </w:rPr>
        <w:t xml:space="preserve"> to naczynie – nie zawiera teflonu i innych szkodliwych substancji. Można w nim gotować także na wolnym ogniu ( idealnie sprawdzi się podczas zimowego kuligu), wytrzyma temperaturę 350 st., nie pęknie nawet na -20 st. mrozie. A co najważniejsze, kiedy całe pyszne danie zostanie wylizane do dna, możesz go umyć w zmywarce. </w:t>
      </w:r>
    </w:p>
    <w:p w14:paraId="2725BE39" w14:textId="77777777" w:rsidR="00003BA5" w:rsidRPr="00003BA5" w:rsidRDefault="00003BA5" w:rsidP="00003BA5">
      <w:pPr>
        <w:pStyle w:val="TreA"/>
        <w:jc w:val="both"/>
        <w:rPr>
          <w:rFonts w:asciiTheme="minorHAnsi" w:hAnsiTheme="minorHAnsi" w:cstheme="minorHAnsi"/>
        </w:rPr>
      </w:pPr>
    </w:p>
    <w:p w14:paraId="6DFF68AC" w14:textId="0628C298" w:rsidR="00003BA5" w:rsidRDefault="00003BA5" w:rsidP="00003BA5">
      <w:pPr>
        <w:pStyle w:val="TreA"/>
        <w:jc w:val="both"/>
        <w:rPr>
          <w:rFonts w:asciiTheme="minorHAnsi" w:hAnsiTheme="minorHAnsi" w:cstheme="minorHAnsi"/>
          <w:lang w:val="en-US"/>
        </w:rPr>
      </w:pPr>
      <w:r>
        <w:rPr>
          <w:noProof/>
        </w:rPr>
        <w:lastRenderedPageBreak/>
        <w:drawing>
          <wp:anchor distT="0" distB="0" distL="114300" distR="114300" simplePos="0" relativeHeight="251658240" behindDoc="1" locked="0" layoutInCell="1" allowOverlap="1" wp14:anchorId="29FD43A1" wp14:editId="443DA355">
            <wp:simplePos x="0" y="0"/>
            <wp:positionH relativeFrom="margin">
              <wp:align>right</wp:align>
            </wp:positionH>
            <wp:positionV relativeFrom="paragraph">
              <wp:posOffset>85725</wp:posOffset>
            </wp:positionV>
            <wp:extent cx="3806190" cy="3778250"/>
            <wp:effectExtent l="0" t="0" r="3810" b="0"/>
            <wp:wrapTight wrapText="bothSides">
              <wp:wrapPolygon edited="0">
                <wp:start x="0" y="0"/>
                <wp:lineTo x="0" y="21455"/>
                <wp:lineTo x="21514" y="21455"/>
                <wp:lineTo x="21514" y="0"/>
                <wp:lineTo x="0" y="0"/>
              </wp:wrapPolygon>
            </wp:wrapTight>
            <wp:docPr id="4" name="Obraz 4" descr="Obraz zawierający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czerwony&#10;&#10;Opis wygenerowany automatycznie"/>
                    <pic:cNvPicPr/>
                  </pic:nvPicPr>
                  <pic:blipFill>
                    <a:blip r:embed="rId8" cstate="screen">
                      <a:extLst>
                        <a:ext uri="{28A0092B-C50C-407E-A947-70E740481C1C}">
                          <a14:useLocalDpi xmlns:a14="http://schemas.microsoft.com/office/drawing/2010/main"/>
                        </a:ext>
                      </a:extLst>
                    </a:blip>
                    <a:stretch>
                      <a:fillRect/>
                    </a:stretch>
                  </pic:blipFill>
                  <pic:spPr>
                    <a:xfrm>
                      <a:off x="0" y="0"/>
                      <a:ext cx="3806190" cy="3778250"/>
                    </a:xfrm>
                    <a:prstGeom prst="rect">
                      <a:avLst/>
                    </a:prstGeom>
                  </pic:spPr>
                </pic:pic>
              </a:graphicData>
            </a:graphic>
          </wp:anchor>
        </w:drawing>
      </w:r>
      <w:r w:rsidRPr="00003BA5">
        <w:rPr>
          <w:rFonts w:asciiTheme="minorHAnsi" w:hAnsiTheme="minorHAnsi" w:cstheme="minorHAnsi"/>
          <w:lang w:val="en-US"/>
        </w:rPr>
        <w:t xml:space="preserve">A </w:t>
      </w:r>
      <w:proofErr w:type="spellStart"/>
      <w:r w:rsidRPr="00003BA5">
        <w:rPr>
          <w:rFonts w:asciiTheme="minorHAnsi" w:hAnsiTheme="minorHAnsi" w:cstheme="minorHAnsi"/>
          <w:lang w:val="en-US"/>
        </w:rPr>
        <w:t>wi</w:t>
      </w:r>
      <w:r w:rsidRPr="00003BA5">
        <w:rPr>
          <w:rFonts w:asciiTheme="minorHAnsi" w:hAnsiTheme="minorHAnsi" w:cstheme="minorHAnsi"/>
        </w:rPr>
        <w:t>ęc</w:t>
      </w:r>
      <w:proofErr w:type="spellEnd"/>
      <w:r w:rsidRPr="00003BA5">
        <w:rPr>
          <w:rFonts w:asciiTheme="minorHAnsi" w:hAnsiTheme="minorHAnsi" w:cstheme="minorHAnsi"/>
        </w:rPr>
        <w:t xml:space="preserve"> do dzieła! Wlej łyżkę oliwy (koniecznie przechowuj ją w ceramicznej butelce od Emile Henry, ze szczelnym kor</w:t>
      </w:r>
      <w:r w:rsidRPr="00003BA5">
        <w:rPr>
          <w:noProof/>
        </w:rPr>
        <w:t xml:space="preserve"> </w:t>
      </w:r>
      <w:proofErr w:type="spellStart"/>
      <w:r w:rsidRPr="00003BA5">
        <w:rPr>
          <w:rFonts w:asciiTheme="minorHAnsi" w:hAnsiTheme="minorHAnsi" w:cstheme="minorHAnsi"/>
        </w:rPr>
        <w:t>kiem</w:t>
      </w:r>
      <w:proofErr w:type="spellEnd"/>
      <w:r w:rsidRPr="00003BA5">
        <w:rPr>
          <w:rFonts w:asciiTheme="minorHAnsi" w:hAnsiTheme="minorHAnsi" w:cstheme="minorHAnsi"/>
        </w:rPr>
        <w:t xml:space="preserve"> </w:t>
      </w:r>
      <w:r w:rsidR="00165F12">
        <w:rPr>
          <w:rFonts w:asciiTheme="minorHAnsi" w:hAnsiTheme="minorHAnsi" w:cstheme="minorHAnsi"/>
        </w:rPr>
        <w:br/>
      </w:r>
      <w:r w:rsidRPr="00003BA5">
        <w:rPr>
          <w:rFonts w:asciiTheme="minorHAnsi" w:hAnsiTheme="minorHAnsi" w:cstheme="minorHAnsi"/>
        </w:rPr>
        <w:t xml:space="preserve">z dozownikiem, a na pewno się nie popsuje), wsyp ulubione zimowe przyprawy (kurkumę, paprykę, kolendrę, cynamon), zeszklij cebulę i czosnek, przyrumień wcześniej zamarynowane mięso jeśli lubisz. Czy wiesz, że ocet do marynaty nie lubi światła? Przelej go do pękatej butelki ze specjalnym nalewakiem ze stali szlachetnej z uchwytem na korek – zatrzymuje cyrkulację powietrza i ułatwia nalewanie. No i wreszcie warzywa. Bez nich </w:t>
      </w:r>
      <w:proofErr w:type="spellStart"/>
      <w:r w:rsidRPr="00003BA5">
        <w:rPr>
          <w:rFonts w:asciiTheme="minorHAnsi" w:hAnsiTheme="minorHAnsi" w:cstheme="minorHAnsi"/>
        </w:rPr>
        <w:t>tagin</w:t>
      </w:r>
      <w:proofErr w:type="spellEnd"/>
      <w:r w:rsidRPr="00003BA5">
        <w:rPr>
          <w:rFonts w:asciiTheme="minorHAnsi" w:hAnsiTheme="minorHAnsi" w:cstheme="minorHAnsi"/>
        </w:rPr>
        <w:t xml:space="preserve"> nie istnieje. Nie musisz trzymać się sztywno przepisu, wykorzystaj to co akurat masz w kuchni – dynię, marchew, paprykę, oliwki… Zalej wszystko bulionem, przecierem ze świeżych pomidor</w:t>
      </w:r>
      <w:r w:rsidRPr="00003BA5">
        <w:rPr>
          <w:rFonts w:asciiTheme="minorHAnsi" w:hAnsiTheme="minorHAnsi" w:cstheme="minorHAnsi"/>
          <w:lang w:val="es-ES_tradnl"/>
        </w:rPr>
        <w:t>ó</w:t>
      </w:r>
      <w:r w:rsidRPr="00003BA5">
        <w:rPr>
          <w:rFonts w:asciiTheme="minorHAnsi" w:hAnsiTheme="minorHAnsi" w:cstheme="minorHAnsi"/>
        </w:rPr>
        <w:t xml:space="preserve">w. No i duś… Jak najdłużej, aż będą soczyste, delikatne i rozpływające się w ustach. Przyda się odrobina cierpliwości, dobra lektura i kieliszek wybornej nalewki z kardamonem. Czy już jest gotowe? Dopraw solą, pieprzem, wrzuć garść rodzynek, ciecierzycę, posyp natką pietruszki i przełóż </w:t>
      </w:r>
      <w:r w:rsidRPr="00003BA5">
        <w:rPr>
          <w:rFonts w:asciiTheme="minorHAnsi" w:hAnsiTheme="minorHAnsi" w:cstheme="minorHAnsi"/>
          <w:lang w:val="it-IT"/>
        </w:rPr>
        <w:t>do pi</w:t>
      </w:r>
      <w:proofErr w:type="spellStart"/>
      <w:r w:rsidRPr="00003BA5">
        <w:rPr>
          <w:rFonts w:asciiTheme="minorHAnsi" w:hAnsiTheme="minorHAnsi" w:cstheme="minorHAnsi"/>
        </w:rPr>
        <w:t>ęknej</w:t>
      </w:r>
      <w:proofErr w:type="spellEnd"/>
      <w:r w:rsidRPr="00003BA5">
        <w:rPr>
          <w:rFonts w:asciiTheme="minorHAnsi" w:hAnsiTheme="minorHAnsi" w:cstheme="minorHAnsi"/>
        </w:rPr>
        <w:t xml:space="preserve"> ceramicznej misy (może być taka do mieszania ciasta), albo do garnka do zapiekania. Bo naczynia od Emile Henry służą nie tylko do przyrządzania potraw, ale i do serwowania. Mają piękne kształty i kolory – dzięki temu stylowo prezentują się na stole i na kuchennej półce. Nie chowaj ich w szufladzie! Jeśli nie wiesz jak ożywić kuchenne wnętrze, ustaw ceramikę Emile Henry za szkłem w witrynie – pomieszczenie od razu nabierze </w:t>
      </w:r>
      <w:proofErr w:type="spellStart"/>
      <w:r w:rsidRPr="00003BA5">
        <w:rPr>
          <w:rFonts w:asciiTheme="minorHAnsi" w:hAnsiTheme="minorHAnsi" w:cstheme="minorHAnsi"/>
        </w:rPr>
        <w:t>rumieńc</w:t>
      </w:r>
      <w:proofErr w:type="spellEnd"/>
      <w:r w:rsidRPr="00003BA5">
        <w:rPr>
          <w:rFonts w:asciiTheme="minorHAnsi" w:hAnsiTheme="minorHAnsi" w:cstheme="minorHAnsi"/>
          <w:lang w:val="es-ES_tradnl"/>
        </w:rPr>
        <w:t>ó</w:t>
      </w:r>
      <w:r w:rsidRPr="00003BA5">
        <w:rPr>
          <w:rFonts w:asciiTheme="minorHAnsi" w:hAnsiTheme="minorHAnsi" w:cstheme="minorHAnsi"/>
          <w:lang w:val="en-US"/>
        </w:rPr>
        <w:t>w!</w:t>
      </w:r>
    </w:p>
    <w:p w14:paraId="74AA2409" w14:textId="3D2CB3F2" w:rsidR="00003BA5" w:rsidRPr="00003BA5" w:rsidRDefault="00003BA5" w:rsidP="00003BA5">
      <w:pPr>
        <w:pStyle w:val="TreA"/>
        <w:jc w:val="center"/>
        <w:rPr>
          <w:rFonts w:asciiTheme="minorHAnsi" w:hAnsiTheme="minorHAnsi" w:cstheme="minorHAnsi"/>
        </w:rPr>
      </w:pPr>
      <w:r>
        <w:rPr>
          <w:noProof/>
        </w:rPr>
        <w:drawing>
          <wp:inline distT="0" distB="0" distL="0" distR="0" wp14:anchorId="77001D7B" wp14:editId="1AE3B3FB">
            <wp:extent cx="4328644" cy="2882900"/>
            <wp:effectExtent l="0" t="0" r="0" b="0"/>
            <wp:docPr id="6" name="Obraz 6" descr="Obraz zawierający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osoba&#10;&#10;Opis wygenerowany automatycznie"/>
                    <pic:cNvPicPr/>
                  </pic:nvPicPr>
                  <pic:blipFill>
                    <a:blip r:embed="rId9" cstate="screen">
                      <a:extLst>
                        <a:ext uri="{28A0092B-C50C-407E-A947-70E740481C1C}">
                          <a14:useLocalDpi xmlns:a14="http://schemas.microsoft.com/office/drawing/2010/main"/>
                        </a:ext>
                      </a:extLst>
                    </a:blip>
                    <a:stretch>
                      <a:fillRect/>
                    </a:stretch>
                  </pic:blipFill>
                  <pic:spPr>
                    <a:xfrm>
                      <a:off x="0" y="0"/>
                      <a:ext cx="4345086" cy="2893850"/>
                    </a:xfrm>
                    <a:prstGeom prst="rect">
                      <a:avLst/>
                    </a:prstGeom>
                  </pic:spPr>
                </pic:pic>
              </a:graphicData>
            </a:graphic>
          </wp:inline>
        </w:drawing>
      </w:r>
    </w:p>
    <w:p w14:paraId="7A5F71C3" w14:textId="77777777" w:rsidR="00003BA5" w:rsidRPr="00003BA5" w:rsidRDefault="00003BA5" w:rsidP="00003BA5">
      <w:pPr>
        <w:pStyle w:val="TreA"/>
        <w:jc w:val="both"/>
        <w:rPr>
          <w:rFonts w:asciiTheme="minorHAnsi" w:hAnsiTheme="minorHAnsi" w:cstheme="minorHAnsi"/>
        </w:rPr>
      </w:pPr>
    </w:p>
    <w:p w14:paraId="3CC53754" w14:textId="77777777" w:rsidR="00003BA5" w:rsidRDefault="00003BA5" w:rsidP="00003BA5">
      <w:pPr>
        <w:pStyle w:val="TreA"/>
        <w:jc w:val="both"/>
        <w:rPr>
          <w:rFonts w:asciiTheme="minorHAnsi" w:hAnsiTheme="minorHAnsi" w:cstheme="minorHAnsi"/>
        </w:rPr>
      </w:pPr>
      <w:r w:rsidRPr="00003BA5">
        <w:rPr>
          <w:rFonts w:asciiTheme="minorHAnsi" w:hAnsiTheme="minorHAnsi" w:cstheme="minorHAnsi"/>
        </w:rPr>
        <w:lastRenderedPageBreak/>
        <w:t>No dobrze. Skoro nasyciłeś się i rozgrzałeś jednogarnkowym daniem (prawda, że najlepiej smakuje następnego dnia?), czas na deser. Przyznaj, że zimą spod kołdry może wyciągnąć cię tylko przepyszne ciasto? Naszym ulubionym jest ciężki od bakalii keks, najlepiej nasączony odrobiną brandy, dla podniesienia zimowej temperatury oczywiście. A dla smakoszy świeżych owoc</w:t>
      </w:r>
      <w:r w:rsidRPr="00003BA5">
        <w:rPr>
          <w:rFonts w:asciiTheme="minorHAnsi" w:hAnsiTheme="minorHAnsi" w:cstheme="minorHAnsi"/>
          <w:lang w:val="es-ES_tradnl"/>
        </w:rPr>
        <w:t>ó</w:t>
      </w:r>
      <w:r w:rsidRPr="00003BA5">
        <w:rPr>
          <w:rFonts w:asciiTheme="minorHAnsi" w:hAnsiTheme="minorHAnsi" w:cstheme="minorHAnsi"/>
        </w:rPr>
        <w:t xml:space="preserve">w cytrynowa tarta upieczona i podana w pięknej formie z łagodnie karbowanym rantem (poza słodkościami przygotujesz w niej także wytrawny </w:t>
      </w:r>
      <w:proofErr w:type="spellStart"/>
      <w:r w:rsidRPr="00003BA5">
        <w:rPr>
          <w:rFonts w:asciiTheme="minorHAnsi" w:hAnsiTheme="minorHAnsi" w:cstheme="minorHAnsi"/>
        </w:rPr>
        <w:t>quish</w:t>
      </w:r>
      <w:proofErr w:type="spellEnd"/>
      <w:r w:rsidRPr="00003BA5">
        <w:rPr>
          <w:rFonts w:asciiTheme="minorHAnsi" w:hAnsiTheme="minorHAnsi" w:cstheme="minorHAnsi"/>
        </w:rPr>
        <w:t xml:space="preserve">). </w:t>
      </w:r>
    </w:p>
    <w:p w14:paraId="1448A9C6" w14:textId="7E8365D4" w:rsidR="00003BA5" w:rsidRDefault="00165F12" w:rsidP="00165F12">
      <w:pPr>
        <w:pStyle w:val="TreA"/>
        <w:jc w:val="center"/>
        <w:rPr>
          <w:rFonts w:asciiTheme="minorHAnsi" w:hAnsiTheme="minorHAnsi" w:cstheme="minorHAnsi"/>
        </w:rPr>
      </w:pPr>
      <w:r>
        <w:rPr>
          <w:noProof/>
        </w:rPr>
        <w:drawing>
          <wp:inline distT="0" distB="0" distL="0" distR="0" wp14:anchorId="11E6601E" wp14:editId="255C30D7">
            <wp:extent cx="5003800" cy="3354068"/>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5011483" cy="3359218"/>
                    </a:xfrm>
                    <a:prstGeom prst="rect">
                      <a:avLst/>
                    </a:prstGeom>
                  </pic:spPr>
                </pic:pic>
              </a:graphicData>
            </a:graphic>
          </wp:inline>
        </w:drawing>
      </w:r>
    </w:p>
    <w:p w14:paraId="5477BA0F" w14:textId="573107A9" w:rsidR="005E1171" w:rsidRDefault="00003BA5" w:rsidP="00165F12">
      <w:pPr>
        <w:pStyle w:val="TreA"/>
        <w:jc w:val="both"/>
        <w:rPr>
          <w:rFonts w:asciiTheme="minorHAnsi" w:hAnsiTheme="minorHAnsi" w:cstheme="minorHAnsi"/>
        </w:rPr>
      </w:pPr>
      <w:r w:rsidRPr="00003BA5">
        <w:rPr>
          <w:rFonts w:asciiTheme="minorHAnsi" w:hAnsiTheme="minorHAnsi" w:cstheme="minorHAnsi"/>
        </w:rPr>
        <w:t xml:space="preserve">W mniejszych kokilkach zapieczesz </w:t>
      </w:r>
      <w:proofErr w:type="spellStart"/>
      <w:r w:rsidRPr="00003BA5">
        <w:rPr>
          <w:rFonts w:asciiTheme="minorHAnsi" w:hAnsiTheme="minorHAnsi" w:cstheme="minorHAnsi"/>
        </w:rPr>
        <w:t>clafoutis</w:t>
      </w:r>
      <w:proofErr w:type="spellEnd"/>
      <w:r w:rsidRPr="00003BA5">
        <w:rPr>
          <w:rFonts w:asciiTheme="minorHAnsi" w:hAnsiTheme="minorHAnsi" w:cstheme="minorHAnsi"/>
        </w:rPr>
        <w:t xml:space="preserve"> z wiśniami. Ten francuski deser jest banalnie prosty – wystarczy zrobić ciasto takie jak na naleśniki, wlać je do kokilek, wrzucić wiśnie (lub inne owoce) </w:t>
      </w:r>
      <w:r w:rsidR="00165F12">
        <w:rPr>
          <w:rFonts w:asciiTheme="minorHAnsi" w:hAnsiTheme="minorHAnsi" w:cstheme="minorHAnsi"/>
        </w:rPr>
        <w:br/>
      </w:r>
      <w:r w:rsidRPr="00003BA5">
        <w:rPr>
          <w:rFonts w:asciiTheme="minorHAnsi" w:hAnsiTheme="minorHAnsi" w:cstheme="minorHAnsi"/>
        </w:rPr>
        <w:t xml:space="preserve">i zapiec. Zimą najlepiej smakuje na ciepło! Wszystkie naczynia do zapiekania od Emile Henry zrobione są z ceramiki High </w:t>
      </w:r>
      <w:proofErr w:type="spellStart"/>
      <w:r w:rsidRPr="00003BA5">
        <w:rPr>
          <w:rFonts w:asciiTheme="minorHAnsi" w:hAnsiTheme="minorHAnsi" w:cstheme="minorHAnsi"/>
        </w:rPr>
        <w:t>Resistance</w:t>
      </w:r>
      <w:proofErr w:type="spellEnd"/>
      <w:r w:rsidRPr="00003BA5">
        <w:rPr>
          <w:rFonts w:asciiTheme="minorHAnsi" w:hAnsiTheme="minorHAnsi" w:cstheme="minorHAnsi"/>
        </w:rPr>
        <w:t xml:space="preserve">, </w:t>
      </w:r>
      <w:proofErr w:type="spellStart"/>
      <w:r w:rsidRPr="00003BA5">
        <w:rPr>
          <w:rFonts w:asciiTheme="minorHAnsi" w:hAnsiTheme="minorHAnsi" w:cstheme="minorHAnsi"/>
        </w:rPr>
        <w:t>kt</w:t>
      </w:r>
      <w:proofErr w:type="spellEnd"/>
      <w:r w:rsidRPr="00003BA5">
        <w:rPr>
          <w:rFonts w:asciiTheme="minorHAnsi" w:hAnsiTheme="minorHAnsi" w:cstheme="minorHAnsi"/>
          <w:lang w:val="es-ES_tradnl"/>
        </w:rPr>
        <w:t>ó</w:t>
      </w:r>
      <w:r w:rsidRPr="00003BA5">
        <w:rPr>
          <w:rFonts w:asciiTheme="minorHAnsi" w:hAnsiTheme="minorHAnsi" w:cstheme="minorHAnsi"/>
          <w:lang w:val="it-IT"/>
        </w:rPr>
        <w:t>ra d</w:t>
      </w:r>
      <w:proofErr w:type="spellStart"/>
      <w:r w:rsidRPr="00003BA5">
        <w:rPr>
          <w:rFonts w:asciiTheme="minorHAnsi" w:hAnsiTheme="minorHAnsi" w:cstheme="minorHAnsi"/>
        </w:rPr>
        <w:t>ługo</w:t>
      </w:r>
      <w:proofErr w:type="spellEnd"/>
      <w:r w:rsidRPr="00003BA5">
        <w:rPr>
          <w:rFonts w:asciiTheme="minorHAnsi" w:hAnsiTheme="minorHAnsi" w:cstheme="minorHAnsi"/>
        </w:rPr>
        <w:t xml:space="preserve"> po wyjęciu z piekarnika pozostaje ciepła. No i jest odporna na zarysowania, chociaż polecamy traktować ją łagodnie, najlepiej używając drewnianych </w:t>
      </w:r>
      <w:proofErr w:type="spellStart"/>
      <w:r w:rsidRPr="00003BA5">
        <w:rPr>
          <w:rFonts w:asciiTheme="minorHAnsi" w:hAnsiTheme="minorHAnsi" w:cstheme="minorHAnsi"/>
        </w:rPr>
        <w:t>sztućc</w:t>
      </w:r>
      <w:proofErr w:type="spellEnd"/>
      <w:r w:rsidRPr="00003BA5">
        <w:rPr>
          <w:rFonts w:asciiTheme="minorHAnsi" w:hAnsiTheme="minorHAnsi" w:cstheme="minorHAnsi"/>
          <w:lang w:val="es-ES_tradnl"/>
        </w:rPr>
        <w:t>ó</w:t>
      </w:r>
      <w:r w:rsidRPr="00003BA5">
        <w:rPr>
          <w:rFonts w:asciiTheme="minorHAnsi" w:hAnsiTheme="minorHAnsi" w:cstheme="minorHAnsi"/>
        </w:rPr>
        <w:t>w lub idealnie wyprofilowanych łopatek do ciast. Bo to co piękne powinno pozostać z nami na długo!</w:t>
      </w:r>
    </w:p>
    <w:p w14:paraId="5D5E4FD0" w14:textId="77777777" w:rsidR="00165F12" w:rsidRDefault="00165F12" w:rsidP="00165F12">
      <w:pPr>
        <w:pStyle w:val="TreA"/>
        <w:jc w:val="both"/>
        <w:rPr>
          <w:rFonts w:asciiTheme="minorHAnsi" w:hAnsiTheme="minorHAnsi" w:cstheme="minorHAnsi"/>
          <w:b/>
          <w:bCs/>
        </w:rPr>
      </w:pPr>
    </w:p>
    <w:p w14:paraId="53425296" w14:textId="5CCA7102" w:rsidR="00165F12" w:rsidRDefault="00165F12" w:rsidP="00165F12">
      <w:pPr>
        <w:pStyle w:val="TreA"/>
        <w:jc w:val="both"/>
        <w:rPr>
          <w:rFonts w:asciiTheme="minorHAnsi" w:hAnsiTheme="minorHAnsi" w:cstheme="minorHAnsi"/>
          <w:b/>
          <w:bCs/>
        </w:rPr>
      </w:pPr>
      <w:r w:rsidRPr="00165F12">
        <w:rPr>
          <w:rFonts w:asciiTheme="minorHAnsi" w:hAnsiTheme="minorHAnsi" w:cstheme="minorHAnsi"/>
          <w:b/>
          <w:bCs/>
        </w:rPr>
        <w:t>Komplet zdjęć</w:t>
      </w:r>
      <w:r>
        <w:rPr>
          <w:rFonts w:asciiTheme="minorHAnsi" w:hAnsiTheme="minorHAnsi" w:cstheme="minorHAnsi"/>
          <w:b/>
          <w:bCs/>
        </w:rPr>
        <w:t xml:space="preserve"> (packshoty i aranżacje)</w:t>
      </w:r>
      <w:r w:rsidRPr="00165F12">
        <w:rPr>
          <w:rFonts w:asciiTheme="minorHAnsi" w:hAnsiTheme="minorHAnsi" w:cstheme="minorHAnsi"/>
          <w:b/>
          <w:bCs/>
        </w:rPr>
        <w:t>:</w:t>
      </w:r>
    </w:p>
    <w:p w14:paraId="0EFFBB3C" w14:textId="266E6927" w:rsidR="00165F12" w:rsidRPr="00165F12" w:rsidRDefault="00000000" w:rsidP="00165F12">
      <w:pPr>
        <w:pStyle w:val="TreA"/>
        <w:jc w:val="both"/>
        <w:rPr>
          <w:rFonts w:asciiTheme="minorHAnsi" w:hAnsiTheme="minorHAnsi" w:cstheme="minorHAnsi"/>
        </w:rPr>
      </w:pPr>
      <w:hyperlink r:id="rId11" w:history="1">
        <w:r w:rsidR="00165F12" w:rsidRPr="001803CF">
          <w:rPr>
            <w:rStyle w:val="Hipercze"/>
            <w:rFonts w:asciiTheme="minorHAnsi" w:hAnsiTheme="minorHAnsi" w:cstheme="minorHAnsi"/>
            <w:b/>
            <w:bCs/>
          </w:rPr>
          <w:t>https://drive.google.com/drive/folders/1Et8LTfbUxd7bHU3Lf01e_PGbg_DP6HGd?usp=share_link</w:t>
        </w:r>
      </w:hyperlink>
      <w:r w:rsidR="00165F12">
        <w:rPr>
          <w:rFonts w:asciiTheme="minorHAnsi" w:hAnsiTheme="minorHAnsi" w:cstheme="minorHAnsi"/>
          <w:b/>
          <w:bCs/>
        </w:rPr>
        <w:t xml:space="preserve"> </w:t>
      </w:r>
      <w:r w:rsidR="00165F12" w:rsidRPr="00165F12">
        <w:rPr>
          <w:rFonts w:asciiTheme="minorHAnsi" w:hAnsiTheme="minorHAnsi" w:cstheme="minorHAnsi"/>
        </w:rPr>
        <w:t xml:space="preserve"> </w:t>
      </w:r>
    </w:p>
    <w:p w14:paraId="18C2889B" w14:textId="77777777" w:rsidR="00165F12" w:rsidRPr="00165F12" w:rsidRDefault="00165F12" w:rsidP="00165F12">
      <w:pPr>
        <w:pStyle w:val="TreA"/>
        <w:jc w:val="both"/>
        <w:rPr>
          <w:rFonts w:asciiTheme="minorHAnsi" w:hAnsiTheme="minorHAnsi" w:cstheme="minorHAnsi"/>
        </w:rPr>
      </w:pPr>
    </w:p>
    <w:p w14:paraId="00D30DC3" w14:textId="77777777" w:rsidR="00E96C37" w:rsidRDefault="00E96C37" w:rsidP="00003BA5">
      <w:pPr>
        <w:jc w:val="both"/>
        <w:rPr>
          <w:color w:val="FFFFFF" w:themeColor="background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6C37" w14:paraId="23E8C45C" w14:textId="77777777" w:rsidTr="00711A52">
        <w:tc>
          <w:tcPr>
            <w:tcW w:w="4531" w:type="dxa"/>
          </w:tcPr>
          <w:p w14:paraId="3BC39D00" w14:textId="230A3385" w:rsidR="00E96C37" w:rsidRDefault="00165F12" w:rsidP="00165F12">
            <w:pPr>
              <w:jc w:val="center"/>
              <w:rPr>
                <w:color w:val="FFFFFF" w:themeColor="background1"/>
              </w:rPr>
            </w:pPr>
            <w:r>
              <w:rPr>
                <w:noProof/>
              </w:rPr>
              <w:drawing>
                <wp:inline distT="0" distB="0" distL="0" distR="0" wp14:anchorId="59672964" wp14:editId="2A227A17">
                  <wp:extent cx="1732356" cy="1727200"/>
                  <wp:effectExtent l="0" t="0" r="127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756948" cy="1751719"/>
                          </a:xfrm>
                          <a:prstGeom prst="rect">
                            <a:avLst/>
                          </a:prstGeom>
                        </pic:spPr>
                      </pic:pic>
                    </a:graphicData>
                  </a:graphic>
                </wp:inline>
              </w:drawing>
            </w:r>
          </w:p>
        </w:tc>
        <w:tc>
          <w:tcPr>
            <w:tcW w:w="4531" w:type="dxa"/>
          </w:tcPr>
          <w:p w14:paraId="5A6AD474" w14:textId="77777777" w:rsidR="00E96C37" w:rsidRPr="00973F74" w:rsidRDefault="00E96C37" w:rsidP="00003BA5">
            <w:pPr>
              <w:jc w:val="both"/>
              <w:rPr>
                <w:rFonts w:cstheme="minorHAnsi"/>
                <w:color w:val="6E4924"/>
                <w:sz w:val="18"/>
                <w:szCs w:val="18"/>
              </w:rPr>
            </w:pPr>
            <w:r w:rsidRPr="00973F74">
              <w:rPr>
                <w:rFonts w:cstheme="minorHAnsi"/>
                <w:b/>
                <w:bCs/>
                <w:color w:val="6E4924"/>
                <w:sz w:val="18"/>
                <w:szCs w:val="18"/>
              </w:rPr>
              <w:t>Kontakt:</w:t>
            </w:r>
          </w:p>
          <w:p w14:paraId="4F654812" w14:textId="77777777" w:rsidR="00E96C37" w:rsidRPr="00973F74" w:rsidRDefault="00E96C37" w:rsidP="00003BA5">
            <w:pPr>
              <w:jc w:val="both"/>
              <w:rPr>
                <w:rFonts w:cstheme="minorHAnsi"/>
                <w:color w:val="6E4924"/>
                <w:sz w:val="18"/>
                <w:szCs w:val="18"/>
              </w:rPr>
            </w:pPr>
          </w:p>
          <w:p w14:paraId="7B8AC3E3" w14:textId="75181371" w:rsidR="00E96C37" w:rsidRPr="00973F74" w:rsidRDefault="00003BA5" w:rsidP="00003BA5">
            <w:pPr>
              <w:jc w:val="both"/>
              <w:rPr>
                <w:rFonts w:cstheme="minorHAnsi"/>
                <w:color w:val="6E4924"/>
                <w:sz w:val="18"/>
                <w:szCs w:val="18"/>
              </w:rPr>
            </w:pPr>
            <w:r>
              <w:rPr>
                <w:rFonts w:cstheme="minorHAnsi"/>
                <w:b/>
                <w:bCs/>
                <w:color w:val="6E4924"/>
                <w:sz w:val="18"/>
                <w:szCs w:val="18"/>
              </w:rPr>
              <w:t>Aleksandra Stachulska</w:t>
            </w:r>
          </w:p>
          <w:p w14:paraId="1589C425" w14:textId="77777777" w:rsidR="00E96C37" w:rsidRPr="00973F74" w:rsidRDefault="00E96C37" w:rsidP="00003BA5">
            <w:pPr>
              <w:jc w:val="both"/>
              <w:rPr>
                <w:rFonts w:cstheme="minorHAnsi"/>
                <w:color w:val="6E4924"/>
                <w:sz w:val="18"/>
                <w:szCs w:val="18"/>
              </w:rPr>
            </w:pPr>
            <w:r w:rsidRPr="00973F74">
              <w:rPr>
                <w:rFonts w:cstheme="minorHAnsi"/>
                <w:color w:val="6E4924"/>
                <w:sz w:val="18"/>
                <w:szCs w:val="18"/>
              </w:rPr>
              <w:t>Account Manager</w:t>
            </w:r>
          </w:p>
          <w:p w14:paraId="61366979" w14:textId="1E6C9F97" w:rsidR="00E96C37" w:rsidRPr="00973F74" w:rsidRDefault="00E96C37" w:rsidP="00003BA5">
            <w:pPr>
              <w:jc w:val="both"/>
              <w:rPr>
                <w:rFonts w:cstheme="minorHAnsi"/>
                <w:color w:val="6E4924"/>
                <w:sz w:val="18"/>
                <w:szCs w:val="18"/>
              </w:rPr>
            </w:pPr>
            <w:r w:rsidRPr="00973F74">
              <w:rPr>
                <w:rFonts w:cstheme="minorHAnsi"/>
                <w:color w:val="6E4924"/>
                <w:sz w:val="18"/>
                <w:szCs w:val="18"/>
              </w:rPr>
              <w:t xml:space="preserve">M: </w:t>
            </w:r>
            <w:r>
              <w:t xml:space="preserve"> </w:t>
            </w:r>
            <w:r w:rsidR="00003BA5">
              <w:rPr>
                <w:color w:val="6E4924"/>
                <w:sz w:val="18"/>
                <w:szCs w:val="18"/>
              </w:rPr>
              <w:t>880 320 909</w:t>
            </w:r>
          </w:p>
          <w:p w14:paraId="7F794356" w14:textId="3C7A2E71" w:rsidR="00E96C37" w:rsidRPr="00973F74" w:rsidRDefault="00E96C37" w:rsidP="00003BA5">
            <w:pPr>
              <w:jc w:val="both"/>
              <w:rPr>
                <w:rFonts w:cstheme="minorHAnsi"/>
                <w:color w:val="6E4924"/>
                <w:sz w:val="18"/>
                <w:szCs w:val="18"/>
              </w:rPr>
            </w:pPr>
            <w:r w:rsidRPr="00973F74">
              <w:rPr>
                <w:rFonts w:cstheme="minorHAnsi"/>
                <w:color w:val="6E4924"/>
                <w:sz w:val="18"/>
                <w:szCs w:val="18"/>
              </w:rPr>
              <w:t xml:space="preserve">E: </w:t>
            </w:r>
            <w:hyperlink r:id="rId13" w:history="1">
              <w:r w:rsidR="00003BA5" w:rsidRPr="001803CF">
                <w:rPr>
                  <w:rStyle w:val="Hipercze"/>
                  <w:rFonts w:cstheme="minorHAnsi"/>
                  <w:sz w:val="18"/>
                  <w:szCs w:val="18"/>
                </w:rPr>
                <w:t>ola@hshpr.pl</w:t>
              </w:r>
            </w:hyperlink>
          </w:p>
          <w:p w14:paraId="6A192829" w14:textId="77777777" w:rsidR="00E96C37" w:rsidRPr="00973F74" w:rsidRDefault="00E96C37" w:rsidP="00003BA5">
            <w:pPr>
              <w:jc w:val="both"/>
              <w:rPr>
                <w:rFonts w:cstheme="minorHAnsi"/>
                <w:color w:val="6E4924"/>
                <w:sz w:val="18"/>
                <w:szCs w:val="18"/>
              </w:rPr>
            </w:pPr>
          </w:p>
          <w:p w14:paraId="622698B7" w14:textId="77777777" w:rsidR="00E96C37" w:rsidRPr="00973F74" w:rsidRDefault="00E96C37" w:rsidP="00003BA5">
            <w:pPr>
              <w:pStyle w:val="Tekstpodstawowy"/>
              <w:spacing w:after="0" w:line="240" w:lineRule="auto"/>
              <w:jc w:val="both"/>
              <w:rPr>
                <w:rFonts w:asciiTheme="minorHAnsi" w:hAnsiTheme="minorHAnsi" w:cstheme="minorHAnsi"/>
                <w:color w:val="6E4924"/>
                <w:sz w:val="18"/>
                <w:szCs w:val="18"/>
              </w:rPr>
            </w:pPr>
            <w:r w:rsidRPr="00973F74">
              <w:rPr>
                <w:rFonts w:asciiTheme="minorHAnsi" w:hAnsiTheme="minorHAnsi" w:cstheme="minorHAnsi"/>
                <w:b/>
                <w:bCs/>
                <w:color w:val="6E4924"/>
                <w:sz w:val="18"/>
                <w:szCs w:val="18"/>
              </w:rPr>
              <w:t>Marcin Poboży</w:t>
            </w:r>
          </w:p>
          <w:p w14:paraId="7DBD8CED" w14:textId="77777777" w:rsidR="00E96C37" w:rsidRPr="00973F74" w:rsidRDefault="00E96C37" w:rsidP="00003BA5">
            <w:pPr>
              <w:pStyle w:val="Tekstpodstawowy"/>
              <w:spacing w:after="0" w:line="240" w:lineRule="auto"/>
              <w:jc w:val="both"/>
              <w:rPr>
                <w:rFonts w:asciiTheme="minorHAnsi" w:hAnsiTheme="minorHAnsi" w:cstheme="minorHAnsi"/>
                <w:color w:val="6E4924"/>
                <w:sz w:val="18"/>
                <w:szCs w:val="18"/>
              </w:rPr>
            </w:pPr>
            <w:r w:rsidRPr="00973F74">
              <w:rPr>
                <w:rFonts w:asciiTheme="minorHAnsi" w:hAnsiTheme="minorHAnsi" w:cstheme="minorHAnsi"/>
                <w:color w:val="6E4924"/>
                <w:sz w:val="18"/>
                <w:szCs w:val="18"/>
              </w:rPr>
              <w:t>Partner zarządzający</w:t>
            </w:r>
          </w:p>
          <w:p w14:paraId="6BD4683D" w14:textId="77777777" w:rsidR="00E96C37" w:rsidRPr="00973F74" w:rsidRDefault="00E96C37" w:rsidP="00003BA5">
            <w:pPr>
              <w:pStyle w:val="Tekstpodstawowy"/>
              <w:spacing w:after="0" w:line="240" w:lineRule="auto"/>
              <w:jc w:val="both"/>
              <w:rPr>
                <w:rFonts w:asciiTheme="minorHAnsi" w:hAnsiTheme="minorHAnsi" w:cstheme="minorHAnsi"/>
                <w:color w:val="6E4924"/>
                <w:sz w:val="18"/>
                <w:szCs w:val="18"/>
              </w:rPr>
            </w:pPr>
            <w:r w:rsidRPr="00973F74">
              <w:rPr>
                <w:rFonts w:asciiTheme="minorHAnsi" w:hAnsiTheme="minorHAnsi" w:cstheme="minorHAnsi"/>
                <w:color w:val="6E4924"/>
                <w:sz w:val="18"/>
                <w:szCs w:val="18"/>
              </w:rPr>
              <w:t>M: 604 779 036</w:t>
            </w:r>
          </w:p>
          <w:p w14:paraId="4E4ABAB0" w14:textId="07B28EB0" w:rsidR="00E96C37" w:rsidRPr="00165F12" w:rsidRDefault="00E96C37" w:rsidP="00165F12">
            <w:pPr>
              <w:pStyle w:val="Tekstpodstawowy"/>
              <w:spacing w:after="0" w:line="240" w:lineRule="auto"/>
              <w:jc w:val="both"/>
              <w:rPr>
                <w:rFonts w:asciiTheme="minorHAnsi" w:hAnsiTheme="minorHAnsi" w:cstheme="minorHAnsi"/>
                <w:color w:val="6E4924"/>
                <w:sz w:val="18"/>
                <w:szCs w:val="18"/>
              </w:rPr>
            </w:pPr>
            <w:r w:rsidRPr="00973F74">
              <w:rPr>
                <w:rFonts w:asciiTheme="minorHAnsi" w:hAnsiTheme="minorHAnsi" w:cstheme="minorHAnsi"/>
                <w:color w:val="6E4924"/>
                <w:sz w:val="18"/>
                <w:szCs w:val="18"/>
              </w:rPr>
              <w:t xml:space="preserve">E: </w:t>
            </w:r>
            <w:hyperlink r:id="rId14" w:anchor="_blank" w:history="1">
              <w:r w:rsidRPr="00973F74">
                <w:rPr>
                  <w:rStyle w:val="Hipercze"/>
                  <w:rFonts w:asciiTheme="minorHAnsi" w:hAnsiTheme="minorHAnsi" w:cstheme="minorHAnsi"/>
                  <w:color w:val="6E4924"/>
                  <w:sz w:val="18"/>
                  <w:szCs w:val="18"/>
                </w:rPr>
                <w:t>marcin@hshpr.pl</w:t>
              </w:r>
            </w:hyperlink>
          </w:p>
        </w:tc>
      </w:tr>
    </w:tbl>
    <w:p w14:paraId="3B4263A0" w14:textId="32AE18FA" w:rsidR="00A970CA" w:rsidRPr="00B17C67" w:rsidRDefault="00A970CA" w:rsidP="00003BA5">
      <w:pPr>
        <w:spacing w:line="276" w:lineRule="auto"/>
        <w:jc w:val="both"/>
        <w:rPr>
          <w:b/>
          <w:bCs/>
          <w:sz w:val="24"/>
          <w:szCs w:val="24"/>
        </w:rPr>
      </w:pPr>
    </w:p>
    <w:sectPr w:rsidR="00A970CA" w:rsidRPr="00B17C6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C902" w14:textId="77777777" w:rsidR="005E6AAF" w:rsidRDefault="005E6AAF" w:rsidP="00B17C67">
      <w:pPr>
        <w:spacing w:after="0" w:line="240" w:lineRule="auto"/>
      </w:pPr>
      <w:r>
        <w:separator/>
      </w:r>
    </w:p>
  </w:endnote>
  <w:endnote w:type="continuationSeparator" w:id="0">
    <w:p w14:paraId="0D2FEB09" w14:textId="77777777" w:rsidR="005E6AAF" w:rsidRDefault="005E6AAF" w:rsidP="00B1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049C" w14:textId="77777777" w:rsidR="005E6AAF" w:rsidRDefault="005E6AAF" w:rsidP="00B17C67">
      <w:pPr>
        <w:spacing w:after="0" w:line="240" w:lineRule="auto"/>
      </w:pPr>
      <w:r>
        <w:separator/>
      </w:r>
    </w:p>
  </w:footnote>
  <w:footnote w:type="continuationSeparator" w:id="0">
    <w:p w14:paraId="702C0880" w14:textId="77777777" w:rsidR="005E6AAF" w:rsidRDefault="005E6AAF" w:rsidP="00B1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C2B1" w14:textId="23207245" w:rsidR="00B17C67" w:rsidRDefault="00B17C67" w:rsidP="008E16D2">
    <w:pPr>
      <w:pStyle w:val="Nagwek"/>
      <w:jc w:val="center"/>
    </w:pPr>
    <w:r>
      <w:rPr>
        <w:noProof/>
      </w:rPr>
      <w:drawing>
        <wp:inline distT="0" distB="0" distL="0" distR="0" wp14:anchorId="377765E6" wp14:editId="445435C2">
          <wp:extent cx="1219945" cy="6089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76" cy="616119"/>
                  </a:xfrm>
                  <a:prstGeom prst="rect">
                    <a:avLst/>
                  </a:prstGeom>
                  <a:noFill/>
                  <a:ln>
                    <a:noFill/>
                  </a:ln>
                </pic:spPr>
              </pic:pic>
            </a:graphicData>
          </a:graphic>
        </wp:inline>
      </w:drawing>
    </w:r>
  </w:p>
  <w:p w14:paraId="786A6477" w14:textId="77777777" w:rsidR="00B17C67" w:rsidRDefault="00B17C6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71"/>
    <w:rsid w:val="00003BA5"/>
    <w:rsid w:val="00061910"/>
    <w:rsid w:val="00085C28"/>
    <w:rsid w:val="00092997"/>
    <w:rsid w:val="000D311D"/>
    <w:rsid w:val="000D324E"/>
    <w:rsid w:val="001522E6"/>
    <w:rsid w:val="00165F12"/>
    <w:rsid w:val="00226CD5"/>
    <w:rsid w:val="002C1524"/>
    <w:rsid w:val="003019E2"/>
    <w:rsid w:val="00375216"/>
    <w:rsid w:val="00401DCE"/>
    <w:rsid w:val="004D0559"/>
    <w:rsid w:val="005E1171"/>
    <w:rsid w:val="005E6AAF"/>
    <w:rsid w:val="00611EBC"/>
    <w:rsid w:val="006549F4"/>
    <w:rsid w:val="006630CB"/>
    <w:rsid w:val="006A4E6C"/>
    <w:rsid w:val="007A0BB3"/>
    <w:rsid w:val="007D18D5"/>
    <w:rsid w:val="007D792B"/>
    <w:rsid w:val="008C14ED"/>
    <w:rsid w:val="008E16D2"/>
    <w:rsid w:val="00920063"/>
    <w:rsid w:val="00997EF3"/>
    <w:rsid w:val="00A322B3"/>
    <w:rsid w:val="00A75D76"/>
    <w:rsid w:val="00A970CA"/>
    <w:rsid w:val="00B17C67"/>
    <w:rsid w:val="00BC4A78"/>
    <w:rsid w:val="00BE7DF5"/>
    <w:rsid w:val="00C00750"/>
    <w:rsid w:val="00C23078"/>
    <w:rsid w:val="00C406D6"/>
    <w:rsid w:val="00CF2029"/>
    <w:rsid w:val="00D4761E"/>
    <w:rsid w:val="00DC2E2C"/>
    <w:rsid w:val="00DD2675"/>
    <w:rsid w:val="00E834BF"/>
    <w:rsid w:val="00E96C37"/>
    <w:rsid w:val="00F0031C"/>
    <w:rsid w:val="00F741B8"/>
    <w:rsid w:val="00FD6418"/>
    <w:rsid w:val="00FF2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3F56"/>
  <w15:chartTrackingRefBased/>
  <w15:docId w15:val="{7CC516E5-2BD8-4E13-8A0A-FB38981B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7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C67"/>
  </w:style>
  <w:style w:type="paragraph" w:styleId="Stopka">
    <w:name w:val="footer"/>
    <w:basedOn w:val="Normalny"/>
    <w:link w:val="StopkaZnak"/>
    <w:uiPriority w:val="99"/>
    <w:unhideWhenUsed/>
    <w:rsid w:val="00B17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C67"/>
  </w:style>
  <w:style w:type="paragraph" w:styleId="NormalnyWeb">
    <w:name w:val="Normal (Web)"/>
    <w:basedOn w:val="Normalny"/>
    <w:uiPriority w:val="99"/>
    <w:semiHidden/>
    <w:unhideWhenUsed/>
    <w:rsid w:val="00085C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96C37"/>
    <w:rPr>
      <w:color w:val="000080"/>
      <w:u w:val="single"/>
    </w:rPr>
  </w:style>
  <w:style w:type="paragraph" w:styleId="Tekstpodstawowy">
    <w:name w:val="Body Text"/>
    <w:basedOn w:val="Normalny"/>
    <w:link w:val="TekstpodstawowyZnak"/>
    <w:rsid w:val="00E96C37"/>
    <w:pPr>
      <w:suppressAutoHyphens/>
      <w:overflowPunct w:val="0"/>
      <w:spacing w:after="140" w:line="276" w:lineRule="auto"/>
    </w:pPr>
    <w:rPr>
      <w:rFonts w:ascii="Calibri" w:eastAsia="Calibri" w:hAnsi="Calibri" w:cs="Tahoma"/>
    </w:rPr>
  </w:style>
  <w:style w:type="character" w:customStyle="1" w:styleId="TekstpodstawowyZnak">
    <w:name w:val="Tekst podstawowy Znak"/>
    <w:basedOn w:val="Domylnaczcionkaakapitu"/>
    <w:link w:val="Tekstpodstawowy"/>
    <w:rsid w:val="00E96C37"/>
    <w:rPr>
      <w:rFonts w:ascii="Calibri" w:eastAsia="Calibri" w:hAnsi="Calibri" w:cs="Tahoma"/>
    </w:rPr>
  </w:style>
  <w:style w:type="table" w:styleId="Tabela-Siatka">
    <w:name w:val="Table Grid"/>
    <w:basedOn w:val="Standardowy"/>
    <w:uiPriority w:val="39"/>
    <w:rsid w:val="00E9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03BA5"/>
    <w:rPr>
      <w:color w:val="605E5C"/>
      <w:shd w:val="clear" w:color="auto" w:fill="E1DFDD"/>
    </w:rPr>
  </w:style>
  <w:style w:type="paragraph" w:customStyle="1" w:styleId="TreA">
    <w:name w:val="Treść A"/>
    <w:rsid w:val="00003BA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3709">
      <w:bodyDiv w:val="1"/>
      <w:marLeft w:val="0"/>
      <w:marRight w:val="0"/>
      <w:marTop w:val="0"/>
      <w:marBottom w:val="0"/>
      <w:divBdr>
        <w:top w:val="none" w:sz="0" w:space="0" w:color="auto"/>
        <w:left w:val="none" w:sz="0" w:space="0" w:color="auto"/>
        <w:bottom w:val="none" w:sz="0" w:space="0" w:color="auto"/>
        <w:right w:val="none" w:sz="0" w:space="0" w:color="auto"/>
      </w:divBdr>
    </w:div>
    <w:div w:id="12035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la@hshpr.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folders/1Et8LTfbUxd7bHU3Lf01e_PGbg_DP6HGd?usp=share_li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rcin@hsh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8443-618F-4868-AFCC-A973E272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739</Words>
  <Characters>4438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Siejka</dc:creator>
  <cp:keywords/>
  <dc:description/>
  <cp:lastModifiedBy>Justyna Siejka</cp:lastModifiedBy>
  <cp:revision>4</cp:revision>
  <cp:lastPrinted>2022-01-17T16:42:00Z</cp:lastPrinted>
  <dcterms:created xsi:type="dcterms:W3CDTF">2022-12-01T11:18:00Z</dcterms:created>
  <dcterms:modified xsi:type="dcterms:W3CDTF">2022-12-02T09:16:00Z</dcterms:modified>
</cp:coreProperties>
</file>